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30A7" w14:textId="77777777" w:rsidR="00D652FC" w:rsidRDefault="00FF697B">
      <w:pPr>
        <w:spacing w:before="84"/>
        <w:ind w:left="434" w:right="572"/>
        <w:jc w:val="center"/>
        <w:rPr>
          <w:rFonts w:ascii="Stag Light"/>
          <w:sz w:val="48"/>
        </w:rPr>
      </w:pPr>
      <w:bookmarkStart w:id="0" w:name="Sample_WWKCover"/>
      <w:bookmarkEnd w:id="0"/>
      <w:r>
        <w:rPr>
          <w:rFonts w:ascii="Stag Light"/>
          <w:color w:val="4B6374"/>
          <w:sz w:val="48"/>
        </w:rPr>
        <w:t>Sample</w:t>
      </w:r>
    </w:p>
    <w:p w14:paraId="7920293E" w14:textId="77777777" w:rsidR="00D652FC" w:rsidRDefault="00FF697B">
      <w:pPr>
        <w:spacing w:before="61" w:line="252" w:lineRule="auto"/>
        <w:ind w:left="434" w:right="592"/>
        <w:jc w:val="center"/>
        <w:rPr>
          <w:rFonts w:ascii="Stag Book" w:hAnsi="Stag Book"/>
          <w:sz w:val="56"/>
        </w:rPr>
      </w:pPr>
      <w:r>
        <w:rPr>
          <w:rFonts w:ascii="Stag Book" w:hAnsi="Stag Book"/>
          <w:color w:val="4B6374"/>
          <w:sz w:val="56"/>
        </w:rPr>
        <w:t>Order for Wendy’s Wonderful Kids® Adoption Recruitment Services</w:t>
      </w:r>
    </w:p>
    <w:p w14:paraId="61DB20AA" w14:textId="77777777" w:rsidR="00D652FC" w:rsidRDefault="00473BA6">
      <w:pPr>
        <w:pStyle w:val="BodyText"/>
        <w:spacing w:before="1"/>
        <w:rPr>
          <w:rFonts w:ascii="Stag Book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64E3701" wp14:editId="41A0F0B6">
                <wp:simplePos x="0" y="0"/>
                <wp:positionH relativeFrom="page">
                  <wp:posOffset>1892935</wp:posOffset>
                </wp:positionH>
                <wp:positionV relativeFrom="paragraph">
                  <wp:posOffset>212725</wp:posOffset>
                </wp:positionV>
                <wp:extent cx="3913505" cy="0"/>
                <wp:effectExtent l="0" t="0" r="0" b="0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135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B637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0E27C" id="Line 1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9.05pt,16.75pt" to="457.2pt,1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BeiwQEAAG8DAAAOAAAAZHJzL2Uyb0RvYy54bWysU9uO0zAQfUfiHyy/06TtXiBquhJblpfC&#13;&#10;Vlr4gKntNBa2x7LdJv17xu4FFt4QL5YnZ+Z4zpnJ4mG0hh1UiBpdy6eTmjPlBErtdi3//u3p3XvO&#13;&#10;YgInwaBTLT+qyB+Wb98sBt+oGfZopAqMSFxsBt/yPiXfVFUUvbIQJ+iVI7DDYCFRGHaVDDAQuzXV&#13;&#10;rK7vqgGD9AGFipG+rk4gXxb+rlMiPXddVImZllNvqZyhnNt8VssFNLsAvtfi3Ab8QxcWtKNHr1Qr&#13;&#10;SMD2Qf9FZbUIGLFLE4G2wq7TQhUNpGZa/6HmpQevihYyJ/qrTfH/0Yqvh01gWtLsbjhzYGlGa+0U&#13;&#10;o5C8GXxsKOXRbUJWJ0b34tcofkTCqldgDqInru3wBSWxwD5hsWTsgs3FJJaNxfnj1Xk1Jibo4/zD&#13;&#10;dH5b33ImLlgFzaXQh5g+K7QsX1puqL1CDId1TLkRaC4p+R2HT9qYMljj2EDKZvd1XSoiGi0zmvNi&#13;&#10;2G0fTWAHoN24+Xg3vy+Sie1VWqZeQexPeQU6bU3AvZPlmV6B/HS+J9DmdCci4842ZWdObm5RHjfh&#13;&#10;Yh9NtfR/3sC8Nr/HpfrXf7L8CQAA//8DAFBLAwQUAAYACAAAACEAMiEuWeIAAAAOAQAADwAAAGRy&#13;&#10;cy9kb3ducmV2LnhtbExPTUvDQBC9C/6HZQre7Cb9sG2aTRGleLGgsdDrNpkmwd3ZkN2k8d874kEv&#13;&#10;AzPvzftId6M1YsDON44UxNMIBFLhyoYqBceP/f0ahA+aSm0coYIv9LDLbm9SnZTuSu845KESLEI+&#13;&#10;0QrqENpESl/UaLWfuhaJsYvrrA68dpUsO31lcWvkLIoepNUNsUOtW3yqsfjMe6sgD2Z1CEc/Lt9e&#13;&#10;9+2qH17kyZyUupuMz1sej1sQAcfw9wE/HTg/ZBzs7HoqvTAKZpt1zFQF8/kSBBM28WIB4vx7kFkq&#13;&#10;/9fIvgEAAP//AwBQSwECLQAUAAYACAAAACEAtoM4kv4AAADhAQAAEwAAAAAAAAAAAAAAAAAAAAAA&#13;&#10;W0NvbnRlbnRfVHlwZXNdLnhtbFBLAQItABQABgAIAAAAIQA4/SH/1gAAAJQBAAALAAAAAAAAAAAA&#13;&#10;AAAAAC8BAABfcmVscy8ucmVsc1BLAQItABQABgAIAAAAIQBvbBeiwQEAAG8DAAAOAAAAAAAAAAAA&#13;&#10;AAAAAC4CAABkcnMvZTJvRG9jLnhtbFBLAQItABQABgAIAAAAIQAyIS5Z4gAAAA4BAAAPAAAAAAAA&#13;&#10;AAAAAAAAABsEAABkcnMvZG93bnJldi54bWxQSwUGAAAAAAQABADzAAAAKgUAAAAA&#13;&#10;" strokecolor="#4b6374" strokeweight="1pt">
                <o:lock v:ext="edit" shapetype="f"/>
                <w10:wrap type="topAndBottom" anchorx="page"/>
              </v:line>
            </w:pict>
          </mc:Fallback>
        </mc:AlternateContent>
      </w:r>
    </w:p>
    <w:p w14:paraId="2E80FE63" w14:textId="77777777" w:rsidR="00D652FC" w:rsidRDefault="00D652FC">
      <w:pPr>
        <w:pStyle w:val="BodyText"/>
        <w:spacing w:before="9"/>
        <w:rPr>
          <w:rFonts w:ascii="Stag Book"/>
          <w:sz w:val="25"/>
        </w:rPr>
      </w:pPr>
    </w:p>
    <w:p w14:paraId="25ABF3A2" w14:textId="77777777" w:rsidR="00D652FC" w:rsidRDefault="00FF697B">
      <w:pPr>
        <w:pStyle w:val="BodyText"/>
        <w:spacing w:before="90" w:line="278" w:lineRule="auto"/>
        <w:ind w:left="180" w:right="16"/>
      </w:pPr>
      <w:r>
        <w:rPr>
          <w:color w:val="231F20"/>
        </w:rPr>
        <w:t>The attached Order for Wendy’s Wonderful Kids Adoption Recruitment Services is a tool for judges to ensure that children receive evidence-based adoption recruitment services.</w:t>
      </w:r>
    </w:p>
    <w:p w14:paraId="50AE5542" w14:textId="77777777" w:rsidR="00D652FC" w:rsidRDefault="00D652FC">
      <w:pPr>
        <w:pStyle w:val="BodyText"/>
        <w:spacing w:before="9"/>
        <w:rPr>
          <w:sz w:val="27"/>
        </w:rPr>
      </w:pPr>
    </w:p>
    <w:p w14:paraId="4B09A2C9" w14:textId="77777777" w:rsidR="00D652FC" w:rsidRDefault="00FF697B">
      <w:pPr>
        <w:pStyle w:val="BodyText"/>
        <w:spacing w:line="278" w:lineRule="auto"/>
        <w:ind w:left="180" w:right="129"/>
      </w:pPr>
      <w:r>
        <w:rPr>
          <w:color w:val="231F20"/>
        </w:rPr>
        <w:t>This order can be used in jurisdictions where the Wendy’s Wonderful Kids program</w:t>
      </w:r>
      <w:r>
        <w:rPr>
          <w:color w:val="231F20"/>
        </w:rPr>
        <w:t xml:space="preserve"> has expanded to be able to serve all children in the target population — including children with an adoption or another planned permanent living arrangement (APPLA) goal who lack an identified adoptive resource and who are aged nine and older, in sibling </w:t>
      </w:r>
      <w:r>
        <w:rPr>
          <w:color w:val="231F20"/>
        </w:rPr>
        <w:t>groups, or have mental or physical disabilities.</w:t>
      </w:r>
    </w:p>
    <w:p w14:paraId="4BB6E2BE" w14:textId="77777777" w:rsidR="00D652FC" w:rsidRDefault="00D652FC">
      <w:pPr>
        <w:pStyle w:val="BodyText"/>
        <w:rPr>
          <w:sz w:val="20"/>
        </w:rPr>
      </w:pPr>
    </w:p>
    <w:p w14:paraId="4225782D" w14:textId="77777777" w:rsidR="00D652FC" w:rsidRDefault="00D652FC">
      <w:pPr>
        <w:pStyle w:val="BodyText"/>
        <w:rPr>
          <w:sz w:val="20"/>
        </w:rPr>
      </w:pPr>
    </w:p>
    <w:p w14:paraId="3280386E" w14:textId="77777777" w:rsidR="00D652FC" w:rsidRDefault="00D652FC">
      <w:pPr>
        <w:pStyle w:val="BodyText"/>
        <w:rPr>
          <w:sz w:val="20"/>
        </w:rPr>
      </w:pPr>
    </w:p>
    <w:p w14:paraId="7C01A4E1" w14:textId="77777777" w:rsidR="00D652FC" w:rsidRDefault="00D652FC">
      <w:pPr>
        <w:pStyle w:val="BodyText"/>
        <w:rPr>
          <w:sz w:val="20"/>
        </w:rPr>
      </w:pPr>
    </w:p>
    <w:p w14:paraId="661F5288" w14:textId="77777777" w:rsidR="00D652FC" w:rsidRDefault="00D652FC">
      <w:pPr>
        <w:pStyle w:val="BodyText"/>
        <w:rPr>
          <w:sz w:val="20"/>
        </w:rPr>
      </w:pPr>
    </w:p>
    <w:p w14:paraId="5AAE22EA" w14:textId="77777777" w:rsidR="00D652FC" w:rsidRDefault="00D652FC">
      <w:pPr>
        <w:pStyle w:val="BodyText"/>
        <w:rPr>
          <w:sz w:val="20"/>
        </w:rPr>
      </w:pPr>
    </w:p>
    <w:p w14:paraId="657E6058" w14:textId="77777777" w:rsidR="00D652FC" w:rsidRDefault="00D652FC">
      <w:pPr>
        <w:pStyle w:val="BodyText"/>
        <w:rPr>
          <w:sz w:val="20"/>
        </w:rPr>
      </w:pPr>
    </w:p>
    <w:p w14:paraId="3C42FB0B" w14:textId="77777777" w:rsidR="00D652FC" w:rsidRDefault="00D652FC">
      <w:pPr>
        <w:pStyle w:val="BodyText"/>
        <w:rPr>
          <w:sz w:val="20"/>
        </w:rPr>
      </w:pPr>
    </w:p>
    <w:p w14:paraId="70A59E20" w14:textId="77777777" w:rsidR="00D652FC" w:rsidRDefault="00D652FC">
      <w:pPr>
        <w:pStyle w:val="BodyText"/>
        <w:rPr>
          <w:sz w:val="20"/>
        </w:rPr>
      </w:pPr>
    </w:p>
    <w:p w14:paraId="1CB01642" w14:textId="77777777" w:rsidR="00D652FC" w:rsidRDefault="00D652FC">
      <w:pPr>
        <w:pStyle w:val="BodyText"/>
        <w:rPr>
          <w:sz w:val="20"/>
        </w:rPr>
      </w:pPr>
    </w:p>
    <w:p w14:paraId="2A52935B" w14:textId="77777777" w:rsidR="00D652FC" w:rsidRDefault="00D652FC">
      <w:pPr>
        <w:pStyle w:val="BodyText"/>
        <w:rPr>
          <w:sz w:val="20"/>
        </w:rPr>
      </w:pPr>
    </w:p>
    <w:p w14:paraId="3CEBD86F" w14:textId="77777777" w:rsidR="00D652FC" w:rsidRDefault="00D652FC">
      <w:pPr>
        <w:pStyle w:val="BodyText"/>
        <w:rPr>
          <w:sz w:val="20"/>
        </w:rPr>
      </w:pPr>
    </w:p>
    <w:p w14:paraId="3EDAF404" w14:textId="77777777" w:rsidR="00D652FC" w:rsidRDefault="00D652FC">
      <w:pPr>
        <w:pStyle w:val="BodyText"/>
        <w:rPr>
          <w:sz w:val="20"/>
        </w:rPr>
      </w:pPr>
    </w:p>
    <w:p w14:paraId="70D00130" w14:textId="77777777" w:rsidR="00D652FC" w:rsidRDefault="00D652FC">
      <w:pPr>
        <w:pStyle w:val="BodyText"/>
        <w:rPr>
          <w:sz w:val="20"/>
        </w:rPr>
      </w:pPr>
    </w:p>
    <w:p w14:paraId="76CA7011" w14:textId="77777777" w:rsidR="00D652FC" w:rsidRDefault="00D652FC">
      <w:pPr>
        <w:pStyle w:val="BodyText"/>
        <w:rPr>
          <w:sz w:val="20"/>
        </w:rPr>
      </w:pPr>
    </w:p>
    <w:p w14:paraId="4F3A3017" w14:textId="77777777" w:rsidR="00D652FC" w:rsidRDefault="00D652FC">
      <w:pPr>
        <w:pStyle w:val="BodyText"/>
        <w:rPr>
          <w:sz w:val="20"/>
        </w:rPr>
      </w:pPr>
    </w:p>
    <w:p w14:paraId="0653BC33" w14:textId="77777777" w:rsidR="00D652FC" w:rsidRDefault="00D652FC">
      <w:pPr>
        <w:pStyle w:val="BodyText"/>
        <w:rPr>
          <w:sz w:val="20"/>
        </w:rPr>
      </w:pPr>
    </w:p>
    <w:p w14:paraId="55679BD6" w14:textId="77777777" w:rsidR="00D652FC" w:rsidRDefault="00D652FC">
      <w:pPr>
        <w:pStyle w:val="BodyText"/>
        <w:rPr>
          <w:sz w:val="20"/>
        </w:rPr>
      </w:pPr>
    </w:p>
    <w:p w14:paraId="02D23A23" w14:textId="77777777" w:rsidR="00D652FC" w:rsidRDefault="00D652FC">
      <w:pPr>
        <w:pStyle w:val="BodyText"/>
        <w:rPr>
          <w:sz w:val="20"/>
        </w:rPr>
      </w:pPr>
    </w:p>
    <w:p w14:paraId="560CF893" w14:textId="77777777" w:rsidR="00D652FC" w:rsidRDefault="00D652FC">
      <w:pPr>
        <w:pStyle w:val="BodyText"/>
        <w:rPr>
          <w:sz w:val="20"/>
        </w:rPr>
      </w:pPr>
    </w:p>
    <w:p w14:paraId="4AA91185" w14:textId="77777777" w:rsidR="00D652FC" w:rsidRDefault="00D652FC">
      <w:pPr>
        <w:pStyle w:val="BodyText"/>
        <w:rPr>
          <w:sz w:val="20"/>
        </w:rPr>
      </w:pPr>
    </w:p>
    <w:p w14:paraId="5311FE4C" w14:textId="77777777" w:rsidR="00D652FC" w:rsidRDefault="00D652FC">
      <w:pPr>
        <w:pStyle w:val="BodyText"/>
        <w:rPr>
          <w:sz w:val="20"/>
        </w:rPr>
      </w:pPr>
    </w:p>
    <w:p w14:paraId="7455816C" w14:textId="77777777" w:rsidR="00D652FC" w:rsidRDefault="00D652FC">
      <w:pPr>
        <w:pStyle w:val="BodyText"/>
        <w:rPr>
          <w:sz w:val="20"/>
        </w:rPr>
      </w:pPr>
    </w:p>
    <w:p w14:paraId="0F5307F2" w14:textId="77777777" w:rsidR="00D652FC" w:rsidRDefault="00D652FC">
      <w:pPr>
        <w:pStyle w:val="BodyText"/>
        <w:rPr>
          <w:sz w:val="20"/>
        </w:rPr>
      </w:pPr>
    </w:p>
    <w:p w14:paraId="7F647E31" w14:textId="77777777" w:rsidR="00D652FC" w:rsidRDefault="00D652FC">
      <w:pPr>
        <w:pStyle w:val="BodyText"/>
        <w:rPr>
          <w:sz w:val="20"/>
        </w:rPr>
      </w:pPr>
    </w:p>
    <w:p w14:paraId="4D4A0F3E" w14:textId="77777777" w:rsidR="00D652FC" w:rsidRDefault="00D652FC">
      <w:pPr>
        <w:pStyle w:val="BodyText"/>
        <w:rPr>
          <w:sz w:val="20"/>
        </w:rPr>
      </w:pPr>
    </w:p>
    <w:p w14:paraId="2D3797AA" w14:textId="77777777" w:rsidR="00D652FC" w:rsidRDefault="00D652FC">
      <w:pPr>
        <w:pStyle w:val="BodyText"/>
        <w:rPr>
          <w:sz w:val="20"/>
        </w:rPr>
      </w:pPr>
    </w:p>
    <w:p w14:paraId="48C21BF1" w14:textId="77777777" w:rsidR="00D652FC" w:rsidRDefault="00D652FC">
      <w:pPr>
        <w:pStyle w:val="BodyText"/>
        <w:rPr>
          <w:sz w:val="20"/>
        </w:rPr>
      </w:pPr>
    </w:p>
    <w:p w14:paraId="59B6B574" w14:textId="77777777" w:rsidR="00D652FC" w:rsidRDefault="00D652FC">
      <w:pPr>
        <w:pStyle w:val="BodyText"/>
        <w:rPr>
          <w:sz w:val="20"/>
        </w:rPr>
      </w:pPr>
    </w:p>
    <w:p w14:paraId="515C193A" w14:textId="77777777" w:rsidR="00D652FC" w:rsidRDefault="00D652FC">
      <w:pPr>
        <w:pStyle w:val="BodyText"/>
        <w:rPr>
          <w:sz w:val="20"/>
        </w:rPr>
      </w:pPr>
    </w:p>
    <w:p w14:paraId="5540AA19" w14:textId="77777777" w:rsidR="00D652FC" w:rsidRDefault="00D652FC">
      <w:pPr>
        <w:pStyle w:val="BodyText"/>
        <w:rPr>
          <w:sz w:val="20"/>
        </w:rPr>
      </w:pPr>
    </w:p>
    <w:p w14:paraId="2CCA6DBB" w14:textId="77777777" w:rsidR="00D652FC" w:rsidRDefault="00D652FC">
      <w:pPr>
        <w:pStyle w:val="BodyText"/>
        <w:rPr>
          <w:sz w:val="20"/>
        </w:rPr>
      </w:pPr>
    </w:p>
    <w:p w14:paraId="6CE060F1" w14:textId="344A78AE" w:rsidR="00D652FC" w:rsidRDefault="00FF697B" w:rsidP="00473BA6">
      <w:pPr>
        <w:pStyle w:val="BodyText"/>
        <w:spacing w:before="1"/>
        <w:jc w:val="center"/>
        <w:rPr>
          <w:sz w:val="23"/>
        </w:rPr>
      </w:pPr>
      <w:r>
        <w:rPr>
          <w:noProof/>
          <w:sz w:val="23"/>
        </w:rPr>
        <w:drawing>
          <wp:inline distT="0" distB="0" distL="0" distR="0" wp14:anchorId="28047518" wp14:editId="2CDD9399">
            <wp:extent cx="1696065" cy="779175"/>
            <wp:effectExtent l="0" t="0" r="6350" b="0"/>
            <wp:docPr id="15" name="Picture 1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249" cy="79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FEB9" w14:textId="77777777" w:rsidR="00D652FC" w:rsidRDefault="00D652FC">
      <w:pPr>
        <w:pStyle w:val="BodyText"/>
        <w:spacing w:before="2"/>
        <w:rPr>
          <w:sz w:val="6"/>
        </w:rPr>
      </w:pPr>
    </w:p>
    <w:p w14:paraId="0980051C" w14:textId="77777777" w:rsidR="00D652FC" w:rsidRDefault="00D652FC">
      <w:pPr>
        <w:rPr>
          <w:sz w:val="6"/>
        </w:rPr>
        <w:sectPr w:rsidR="00D652FC">
          <w:type w:val="continuous"/>
          <w:pgSz w:w="12240" w:h="15840"/>
          <w:pgMar w:top="1300" w:right="1100" w:bottom="280" w:left="1260" w:header="720" w:footer="720" w:gutter="0"/>
          <w:cols w:space="720"/>
        </w:sectPr>
      </w:pPr>
    </w:p>
    <w:p w14:paraId="0F50A711" w14:textId="77777777" w:rsidR="00D652FC" w:rsidRDefault="00FF697B">
      <w:pPr>
        <w:pStyle w:val="Heading1"/>
        <w:spacing w:before="65" w:line="237" w:lineRule="auto"/>
        <w:ind w:left="3792" w:right="2640"/>
      </w:pPr>
      <w:r>
        <w:lastRenderedPageBreak/>
        <w:t>IN THE JUVENILE COURT OF COUNTY, STATE</w:t>
      </w:r>
    </w:p>
    <w:p w14:paraId="2425EAE1" w14:textId="77777777" w:rsidR="00D652FC" w:rsidRDefault="00D652FC">
      <w:pPr>
        <w:pStyle w:val="BodyText"/>
        <w:rPr>
          <w:b/>
          <w:sz w:val="26"/>
        </w:rPr>
      </w:pPr>
    </w:p>
    <w:p w14:paraId="5DB079F3" w14:textId="77777777" w:rsidR="00D652FC" w:rsidRDefault="00D652FC">
      <w:pPr>
        <w:pStyle w:val="BodyText"/>
        <w:spacing w:before="5"/>
        <w:rPr>
          <w:b/>
          <w:sz w:val="22"/>
        </w:rPr>
      </w:pPr>
    </w:p>
    <w:p w14:paraId="564352AA" w14:textId="77777777" w:rsidR="00D652FC" w:rsidRDefault="00FF697B">
      <w:pPr>
        <w:spacing w:line="237" w:lineRule="auto"/>
        <w:ind w:left="3792" w:right="4885" w:hanging="1"/>
        <w:jc w:val="center"/>
        <w:rPr>
          <w:b/>
          <w:sz w:val="24"/>
        </w:rPr>
      </w:pPr>
      <w:r>
        <w:rPr>
          <w:b/>
          <w:sz w:val="24"/>
        </w:rPr>
        <w:t>CASE NO.: DIVISION:</w:t>
      </w:r>
    </w:p>
    <w:p w14:paraId="6FC73978" w14:textId="77777777" w:rsidR="00D652FC" w:rsidRDefault="00D652FC">
      <w:pPr>
        <w:pStyle w:val="BodyText"/>
        <w:spacing w:before="3"/>
        <w:rPr>
          <w:b/>
          <w:sz w:val="16"/>
        </w:rPr>
      </w:pPr>
    </w:p>
    <w:p w14:paraId="48F49825" w14:textId="77777777" w:rsidR="00D652FC" w:rsidRDefault="00FF697B">
      <w:pPr>
        <w:spacing w:before="90"/>
        <w:ind w:left="192"/>
        <w:rPr>
          <w:b/>
          <w:sz w:val="24"/>
        </w:rPr>
      </w:pPr>
      <w:r>
        <w:rPr>
          <w:b/>
          <w:sz w:val="24"/>
        </w:rPr>
        <w:t>IN THE INTEREST OF:</w:t>
      </w:r>
    </w:p>
    <w:p w14:paraId="6A7D9E7A" w14:textId="77777777" w:rsidR="00D652FC" w:rsidRDefault="00D652FC">
      <w:pPr>
        <w:pStyle w:val="BodyText"/>
        <w:rPr>
          <w:b/>
          <w:sz w:val="26"/>
        </w:rPr>
      </w:pPr>
    </w:p>
    <w:p w14:paraId="7035A2C2" w14:textId="77777777" w:rsidR="00D652FC" w:rsidRDefault="00D652FC">
      <w:pPr>
        <w:pStyle w:val="BodyText"/>
        <w:rPr>
          <w:b/>
          <w:sz w:val="26"/>
        </w:rPr>
      </w:pPr>
    </w:p>
    <w:p w14:paraId="54B1D0A8" w14:textId="77777777" w:rsidR="00D652FC" w:rsidRDefault="00FF697B">
      <w:pPr>
        <w:spacing w:before="230"/>
        <w:ind w:left="192"/>
        <w:rPr>
          <w:b/>
          <w:sz w:val="24"/>
        </w:rPr>
      </w:pPr>
      <w:r>
        <w:rPr>
          <w:b/>
          <w:sz w:val="24"/>
        </w:rPr>
        <w:t>MINOR CHILD(REN).</w:t>
      </w:r>
    </w:p>
    <w:p w14:paraId="449E9153" w14:textId="77777777" w:rsidR="00D652FC" w:rsidRDefault="00FF697B">
      <w:pPr>
        <w:pStyle w:val="BodyText"/>
        <w:tabs>
          <w:tab w:val="left" w:pos="3792"/>
        </w:tabs>
        <w:spacing w:before="3"/>
        <w:ind w:left="1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14:paraId="123A0442" w14:textId="77777777" w:rsidR="00D652FC" w:rsidRDefault="00D652FC">
      <w:pPr>
        <w:pStyle w:val="BodyText"/>
        <w:spacing w:before="2"/>
      </w:pPr>
    </w:p>
    <w:p w14:paraId="56C2090E" w14:textId="77777777" w:rsidR="00D652FC" w:rsidRDefault="00FF697B">
      <w:pPr>
        <w:pStyle w:val="Heading1"/>
        <w:spacing w:line="237" w:lineRule="auto"/>
        <w:ind w:left="4272" w:right="907" w:hanging="3480"/>
      </w:pPr>
      <w:r>
        <w:rPr>
          <w:u w:val="thick"/>
        </w:rPr>
        <w:t xml:space="preserve">ORDER FOR WENDY’S WONDERFUL </w:t>
      </w:r>
      <w:proofErr w:type="gramStart"/>
      <w:r>
        <w:rPr>
          <w:u w:val="thick"/>
        </w:rPr>
        <w:t>KIDS</w:t>
      </w:r>
      <w:proofErr w:type="gramEnd"/>
      <w:r>
        <w:rPr>
          <w:u w:val="thick"/>
        </w:rPr>
        <w:t xml:space="preserve"> ADOPTION RECRUITMENT</w:t>
      </w:r>
      <w:r>
        <w:t xml:space="preserve"> </w:t>
      </w:r>
      <w:r>
        <w:rPr>
          <w:u w:val="thick"/>
        </w:rPr>
        <w:t>SERVICES</w:t>
      </w:r>
    </w:p>
    <w:p w14:paraId="6CE236F3" w14:textId="77777777" w:rsidR="00D652FC" w:rsidRDefault="00D652FC">
      <w:pPr>
        <w:pStyle w:val="BodyText"/>
        <w:spacing w:before="3"/>
        <w:rPr>
          <w:b/>
          <w:sz w:val="16"/>
        </w:rPr>
      </w:pPr>
    </w:p>
    <w:p w14:paraId="3D62F274" w14:textId="77777777" w:rsidR="00D652FC" w:rsidRDefault="00FF697B">
      <w:pPr>
        <w:pStyle w:val="BodyText"/>
        <w:spacing w:before="90"/>
        <w:ind w:left="192" w:right="321" w:firstLine="300"/>
        <w:jc w:val="both"/>
      </w:pPr>
      <w:r>
        <w:rPr>
          <w:b/>
        </w:rPr>
        <w:t xml:space="preserve">THESE MATTERS </w:t>
      </w:r>
      <w:r>
        <w:t>having come before the Court and upon review of court files, evidence, testimony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otherwise</w:t>
      </w:r>
      <w:r>
        <w:rPr>
          <w:spacing w:val="-11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duly</w:t>
      </w:r>
      <w:r>
        <w:rPr>
          <w:spacing w:val="-11"/>
        </w:rPr>
        <w:t xml:space="preserve"> </w:t>
      </w:r>
      <w:r>
        <w:t>advised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premises,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finding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children to languish in foster care longer than one year is not in the child(ren)’s best interest and violates [insert state statute re: permanency timelines], it is</w:t>
      </w:r>
      <w:r>
        <w:rPr>
          <w:spacing w:val="-4"/>
        </w:rPr>
        <w:t xml:space="preserve"> </w:t>
      </w:r>
      <w:r>
        <w:t>hereby</w:t>
      </w:r>
    </w:p>
    <w:p w14:paraId="17FC0E74" w14:textId="77777777" w:rsidR="00D652FC" w:rsidRDefault="00D652FC">
      <w:pPr>
        <w:pStyle w:val="BodyText"/>
        <w:spacing w:before="2"/>
      </w:pPr>
    </w:p>
    <w:p w14:paraId="3BC34877" w14:textId="77777777" w:rsidR="00D652FC" w:rsidRDefault="00FF697B">
      <w:pPr>
        <w:pStyle w:val="BodyText"/>
        <w:ind w:left="192" w:right="323" w:firstLine="300"/>
        <w:jc w:val="both"/>
      </w:pPr>
      <w:r>
        <w:rPr>
          <w:b/>
        </w:rPr>
        <w:t xml:space="preserve">ORDERED </w:t>
      </w:r>
      <w:r>
        <w:t xml:space="preserve">that within </w:t>
      </w:r>
      <w:r>
        <w:rPr>
          <w:b/>
        </w:rPr>
        <w:t xml:space="preserve">thirty (30) </w:t>
      </w:r>
      <w:r>
        <w:t>days from the entry of this Order, the Director, C</w:t>
      </w:r>
      <w:r>
        <w:t>hief Executive</w:t>
      </w:r>
      <w:r>
        <w:rPr>
          <w:spacing w:val="-10"/>
        </w:rPr>
        <w:t xml:space="preserve"> </w:t>
      </w:r>
      <w:r>
        <w:t>Officer,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ultimate</w:t>
      </w:r>
      <w:r>
        <w:rPr>
          <w:spacing w:val="-9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operating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welfare services</w:t>
      </w:r>
      <w:r>
        <w:rPr>
          <w:spacing w:val="-16"/>
        </w:rPr>
        <w:t xml:space="preserve"> </w:t>
      </w:r>
      <w:r>
        <w:t>agency</w:t>
      </w:r>
      <w:r>
        <w:rPr>
          <w:spacing w:val="-15"/>
        </w:rPr>
        <w:t xml:space="preserve"> </w:t>
      </w:r>
      <w:r>
        <w:t>copied</w:t>
      </w:r>
      <w:r>
        <w:rPr>
          <w:spacing w:val="-15"/>
        </w:rPr>
        <w:t xml:space="preserve"> </w:t>
      </w:r>
      <w:r>
        <w:t>herewith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recited</w:t>
      </w:r>
      <w:r>
        <w:rPr>
          <w:spacing w:val="-15"/>
        </w:rPr>
        <w:t xml:space="preserve"> </w:t>
      </w:r>
      <w:r>
        <w:t>below,</w:t>
      </w:r>
      <w:r>
        <w:rPr>
          <w:spacing w:val="-16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refer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child(ren)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Wendy’s</w:t>
      </w:r>
      <w:r>
        <w:rPr>
          <w:spacing w:val="-15"/>
        </w:rPr>
        <w:t xml:space="preserve"> </w:t>
      </w:r>
      <w:r>
        <w:t>Wonderful Kids</w:t>
      </w:r>
      <w:r>
        <w:rPr>
          <w:spacing w:val="-12"/>
        </w:rPr>
        <w:t xml:space="preserve"> </w:t>
      </w:r>
      <w:r>
        <w:t>Adoption</w:t>
      </w:r>
      <w:r>
        <w:rPr>
          <w:spacing w:val="-11"/>
        </w:rPr>
        <w:t xml:space="preserve"> </w:t>
      </w:r>
      <w:r>
        <w:t>Recruitment</w:t>
      </w:r>
      <w:r>
        <w:rPr>
          <w:spacing w:val="-11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produce</w:t>
      </w:r>
      <w:r>
        <w:rPr>
          <w:spacing w:val="-11"/>
        </w:rPr>
        <w:t xml:space="preserve"> </w:t>
      </w:r>
      <w:r>
        <w:t>proof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referral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next</w:t>
      </w:r>
      <w:r>
        <w:rPr>
          <w:spacing w:val="-11"/>
        </w:rPr>
        <w:t xml:space="preserve"> </w:t>
      </w:r>
      <w:r>
        <w:t>scheduled hearing. The Wendy’s Wonderful Kids adoption recruiter shall be invited to all court</w:t>
      </w:r>
      <w:r>
        <w:rPr>
          <w:spacing w:val="-8"/>
        </w:rPr>
        <w:t xml:space="preserve"> </w:t>
      </w:r>
      <w:r>
        <w:t>hearings.</w:t>
      </w:r>
    </w:p>
    <w:p w14:paraId="4DBFCC48" w14:textId="77777777" w:rsidR="00D652FC" w:rsidRDefault="00D652FC">
      <w:pPr>
        <w:pStyle w:val="BodyText"/>
        <w:spacing w:before="3"/>
      </w:pPr>
    </w:p>
    <w:p w14:paraId="520CB1D5" w14:textId="77777777" w:rsidR="00D652FC" w:rsidRDefault="00FF697B">
      <w:pPr>
        <w:tabs>
          <w:tab w:val="left" w:pos="2012"/>
          <w:tab w:val="left" w:pos="2792"/>
          <w:tab w:val="left" w:pos="9143"/>
        </w:tabs>
        <w:spacing w:line="237" w:lineRule="auto"/>
        <w:ind w:left="192" w:right="324" w:firstLine="720"/>
        <w:rPr>
          <w:sz w:val="24"/>
        </w:rPr>
      </w:pPr>
      <w:r>
        <w:rPr>
          <w:b/>
          <w:sz w:val="24"/>
        </w:rPr>
        <w:t xml:space="preserve">DONE AND ORDERED, </w:t>
      </w:r>
      <w:r>
        <w:rPr>
          <w:sz w:val="24"/>
        </w:rPr>
        <w:t>in Chambers, at CITY, COUNTY, STATE</w:t>
      </w:r>
      <w:r>
        <w:rPr>
          <w:spacing w:val="20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this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day </w:t>
      </w:r>
      <w:r>
        <w:rPr>
          <w:sz w:val="24"/>
        </w:rPr>
        <w:t>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4C0F23C0" w14:textId="77777777" w:rsidR="00D652FC" w:rsidRDefault="00D652FC">
      <w:pPr>
        <w:pStyle w:val="BodyText"/>
        <w:rPr>
          <w:sz w:val="20"/>
        </w:rPr>
      </w:pPr>
    </w:p>
    <w:p w14:paraId="7BDB61C0" w14:textId="77777777" w:rsidR="00D652FC" w:rsidRDefault="00D652FC">
      <w:pPr>
        <w:pStyle w:val="BodyText"/>
        <w:rPr>
          <w:sz w:val="20"/>
        </w:rPr>
      </w:pPr>
    </w:p>
    <w:p w14:paraId="2A41FD42" w14:textId="77777777" w:rsidR="00D652FC" w:rsidRDefault="00473BA6">
      <w:pPr>
        <w:pStyle w:val="BodyTex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B174370" wp14:editId="5682F46F">
                <wp:simplePos x="0" y="0"/>
                <wp:positionH relativeFrom="page">
                  <wp:posOffset>4123055</wp:posOffset>
                </wp:positionH>
                <wp:positionV relativeFrom="paragraph">
                  <wp:posOffset>233045</wp:posOffset>
                </wp:positionV>
                <wp:extent cx="21336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A9B21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65pt,18.35pt" to="492.65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Y7BvAEAAGwDAAAOAAAAZHJzL2Uyb0RvYy54bWysU8GO0zAQvSPxD5bvNGlWqiBquocty6VA&#13;&#10;pYUPmNpOY2F7LNtt0r9n7LSFhRsiB8v2G7+Z92ayfpysYWcVokbX8eWi5kw5gVK7Y8e/f3t+956z&#13;&#10;mMBJMOhUxy8q8sfN2zfr0beqwQGNVIERiYvt6Ds+pOTbqopiUBbiAr1yBPYYLCQ6hmMlA4zEbk3V&#13;&#10;1PWqGjFIH1CoGOl2O4N8U/j7Xon0te+jSsx0nGpLZQ1lPeS12qyhPQbwgxbXMuAfqrCgHSW9U20h&#13;&#10;ATsF/ReV1SJgxD4tBNoK+14LVTSQmmX9h5qXAbwqWsic6O82xf9HK76c94Fp2fGGMweWWrTTTrEm&#13;&#10;OzP62FLAk9uHrE1M7sXvUPyIhFWvwHyInpgO42eURAKnhMWQqQ82PyapbCq+X+6+qykxQZfN8uFh&#13;&#10;VVN7xA2roL099CGmTwoty5uOG6quEMN5F1MuBNpbSM7j8FkbU9pqHBs7vqo/rMqDiEbLDOawGI6H&#13;&#10;JxPYGfJglC8rJrJXYZl5C3GY4wo0j0zAk5Mly6BAfrzuE2gz74nIuKtL2ZjZzAPKyz7kPNkwamnJ&#13;&#10;eB2/PDO/n0vUr59k8xMAAP//AwBQSwMEFAAGAAgAAAAhAHIy9V3iAAAADgEAAA8AAABkcnMvZG93&#13;&#10;bnJldi54bWxMT01PwzAMvSPxHyIjcWMpDLq0azohJpB2QIht4py1pi1tnKrJ1u7fY8QBLpb8/Pw+&#13;&#10;stVkO3HCwTeONNzOIhBIhSsbqjTsd883CoQPhkrTOUINZ/Swyi8vMpOWbqR3PG1DJViEfGo01CH0&#13;&#10;qZS+qNEaP3M9Et8+3WBN4HWoZDmYkcVtJ++iKJbWNMQOtenxqcai3R6thlcl1+6t/SjOX+PuRalN&#13;&#10;myw2e62vr6b1ksfjEkTAKfx9wE8Hzg85Bzu4I5VedBri+2TOVA3zeAGCCYl6YODwC8g8k/9r5N8A&#13;&#10;AAD//wMAUEsBAi0AFAAGAAgAAAAhALaDOJL+AAAA4QEAABMAAAAAAAAAAAAAAAAAAAAAAFtDb250&#13;&#10;ZW50X1R5cGVzXS54bWxQSwECLQAUAAYACAAAACEAOP0h/9YAAACUAQAACwAAAAAAAAAAAAAAAAAv&#13;&#10;AQAAX3JlbHMvLnJlbHNQSwECLQAUAAYACAAAACEAItGOwbwBAABsAwAADgAAAAAAAAAAAAAAAAAu&#13;&#10;AgAAZHJzL2Uyb0RvYy54bWxQSwECLQAUAAYACAAAACEAcjL1XeIAAAAOAQAADwAAAAAAAAAAAAAA&#13;&#10;AAAWBAAAZHJzL2Rvd25yZXYueG1sUEsFBgAAAAAEAAQA8wAAACUFAAAAAA==&#13;&#10;" strokeweight=".48pt">
                <o:lock v:ext="edit" shapetype="f"/>
                <w10:wrap type="topAndBottom" anchorx="page"/>
              </v:line>
            </w:pict>
          </mc:Fallback>
        </mc:AlternateContent>
      </w:r>
    </w:p>
    <w:p w14:paraId="409DA637" w14:textId="77777777" w:rsidR="00D652FC" w:rsidRDefault="00FF697B">
      <w:pPr>
        <w:pStyle w:val="Heading1"/>
        <w:spacing w:line="244" w:lineRule="exact"/>
        <w:ind w:left="1990" w:right="592"/>
        <w:jc w:val="center"/>
      </w:pPr>
      <w:r>
        <w:t>JUDGE</w:t>
      </w:r>
    </w:p>
    <w:p w14:paraId="7AFE72A1" w14:textId="77777777" w:rsidR="00D652FC" w:rsidRDefault="00D652FC">
      <w:pPr>
        <w:pStyle w:val="BodyText"/>
        <w:spacing w:before="2"/>
        <w:rPr>
          <w:b/>
          <w:sz w:val="16"/>
        </w:rPr>
      </w:pPr>
    </w:p>
    <w:p w14:paraId="0E8084D9" w14:textId="77777777" w:rsidR="00D652FC" w:rsidRDefault="00FF697B">
      <w:pPr>
        <w:pStyle w:val="BodyText"/>
        <w:spacing w:before="90"/>
        <w:ind w:left="192"/>
      </w:pPr>
      <w:r>
        <w:t>Please Send Copies To:</w:t>
      </w:r>
    </w:p>
    <w:p w14:paraId="73754422" w14:textId="77777777" w:rsidR="00D652FC" w:rsidRDefault="00D652FC">
      <w:pPr>
        <w:pStyle w:val="BodyText"/>
        <w:spacing w:before="2"/>
        <w:rPr>
          <w:sz w:val="16"/>
        </w:rPr>
      </w:pPr>
    </w:p>
    <w:p w14:paraId="74C3BB3E" w14:textId="77777777" w:rsidR="00D652FC" w:rsidRDefault="00FF697B">
      <w:pPr>
        <w:pStyle w:val="BodyText"/>
        <w:tabs>
          <w:tab w:val="left" w:pos="672"/>
          <w:tab w:val="left" w:pos="912"/>
        </w:tabs>
        <w:spacing w:before="90"/>
        <w:ind w:left="1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Custodial</w:t>
      </w:r>
      <w:r>
        <w:rPr>
          <w:spacing w:val="-1"/>
        </w:rPr>
        <w:t xml:space="preserve"> </w:t>
      </w:r>
      <w:r>
        <w:t>Agency</w:t>
      </w:r>
    </w:p>
    <w:p w14:paraId="13F33323" w14:textId="77777777" w:rsidR="00D652FC" w:rsidRDefault="00D652FC">
      <w:pPr>
        <w:pStyle w:val="BodyText"/>
        <w:spacing w:before="2"/>
        <w:rPr>
          <w:sz w:val="16"/>
        </w:rPr>
      </w:pPr>
    </w:p>
    <w:p w14:paraId="73FD71B2" w14:textId="77777777" w:rsidR="00D652FC" w:rsidRDefault="00FF697B">
      <w:pPr>
        <w:pStyle w:val="BodyText"/>
        <w:tabs>
          <w:tab w:val="left" w:pos="672"/>
          <w:tab w:val="left" w:pos="912"/>
        </w:tabs>
        <w:spacing w:before="90"/>
        <w:ind w:left="1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Private Child Placing Agency (if</w:t>
      </w:r>
      <w:r>
        <w:rPr>
          <w:spacing w:val="-4"/>
        </w:rPr>
        <w:t xml:space="preserve"> </w:t>
      </w:r>
      <w:r>
        <w:t>applicable)</w:t>
      </w:r>
    </w:p>
    <w:p w14:paraId="5CFFAB67" w14:textId="77777777" w:rsidR="00D652FC" w:rsidRDefault="00D652FC">
      <w:pPr>
        <w:pStyle w:val="BodyText"/>
        <w:spacing w:before="2"/>
        <w:rPr>
          <w:sz w:val="16"/>
        </w:rPr>
      </w:pPr>
    </w:p>
    <w:p w14:paraId="575F846E" w14:textId="77777777" w:rsidR="00D652FC" w:rsidRDefault="00FF697B">
      <w:pPr>
        <w:pStyle w:val="BodyText"/>
        <w:tabs>
          <w:tab w:val="left" w:pos="672"/>
          <w:tab w:val="left" w:pos="912"/>
        </w:tabs>
        <w:spacing w:before="90"/>
        <w:ind w:left="1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Guardian ad Litem/Court-Appointed Special</w:t>
      </w:r>
      <w:r>
        <w:rPr>
          <w:spacing w:val="-5"/>
        </w:rPr>
        <w:t xml:space="preserve"> </w:t>
      </w:r>
      <w:r>
        <w:t>Advocate</w:t>
      </w:r>
    </w:p>
    <w:p w14:paraId="06684D07" w14:textId="77777777" w:rsidR="00D652FC" w:rsidRDefault="00D652FC">
      <w:pPr>
        <w:pStyle w:val="BodyText"/>
        <w:spacing w:before="2"/>
        <w:rPr>
          <w:sz w:val="16"/>
        </w:rPr>
      </w:pPr>
    </w:p>
    <w:p w14:paraId="6A5FA995" w14:textId="77777777" w:rsidR="00D652FC" w:rsidRDefault="00FF697B">
      <w:pPr>
        <w:pStyle w:val="BodyText"/>
        <w:tabs>
          <w:tab w:val="left" w:pos="672"/>
          <w:tab w:val="left" w:pos="912"/>
        </w:tabs>
        <w:spacing w:before="90"/>
        <w:ind w:left="1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Assigned Adoption Recruiter (if</w:t>
      </w:r>
      <w:r>
        <w:rPr>
          <w:spacing w:val="-3"/>
        </w:rPr>
        <w:t xml:space="preserve"> </w:t>
      </w:r>
      <w:r>
        <w:t>applicable)</w:t>
      </w:r>
    </w:p>
    <w:p w14:paraId="72F9A120" w14:textId="77777777" w:rsidR="00D652FC" w:rsidRDefault="00D652FC">
      <w:pPr>
        <w:pStyle w:val="BodyText"/>
        <w:spacing w:before="2"/>
        <w:rPr>
          <w:sz w:val="16"/>
        </w:rPr>
      </w:pPr>
    </w:p>
    <w:p w14:paraId="6DA74D52" w14:textId="77777777" w:rsidR="00D652FC" w:rsidRDefault="00FF697B">
      <w:pPr>
        <w:pStyle w:val="BodyText"/>
        <w:tabs>
          <w:tab w:val="left" w:pos="672"/>
          <w:tab w:val="left" w:pos="912"/>
        </w:tabs>
        <w:spacing w:before="90"/>
        <w:ind w:left="1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>Foster Parent(s) (if notice is required by state</w:t>
      </w:r>
      <w:r>
        <w:rPr>
          <w:spacing w:val="-6"/>
        </w:rPr>
        <w:t xml:space="preserve"> </w:t>
      </w:r>
      <w:r>
        <w:t>statute)</w:t>
      </w:r>
    </w:p>
    <w:sectPr w:rsidR="00D652FC">
      <w:pgSz w:w="12240" w:h="15840"/>
      <w:pgMar w:top="1380" w:right="11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g Light">
    <w:panose1 w:val="02000603060000020004"/>
    <w:charset w:val="4D"/>
    <w:family w:val="auto"/>
    <w:notTrueType/>
    <w:pitch w:val="variable"/>
    <w:sig w:usb0="00000007" w:usb1="00000000" w:usb2="00000000" w:usb3="00000000" w:csb0="0000009B" w:csb1="00000000"/>
  </w:font>
  <w:font w:name="Stag Book">
    <w:panose1 w:val="02000503060000020004"/>
    <w:charset w:val="4D"/>
    <w:family w:val="auto"/>
    <w:notTrueType/>
    <w:pitch w:val="variable"/>
    <w:sig w:usb0="0000000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FC"/>
    <w:rsid w:val="00473BA6"/>
    <w:rsid w:val="00D652FC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A7A99"/>
  <w15:docId w15:val="{4565BE0E-AA03-E241-B50D-EDEDFECF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1692</Characters>
  <Application>Microsoft Office Word</Application>
  <DocSecurity>0</DocSecurity>
  <Lines>49</Lines>
  <Paragraphs>26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Carpenter, Laura</cp:lastModifiedBy>
  <cp:revision>3</cp:revision>
  <dcterms:created xsi:type="dcterms:W3CDTF">2021-09-10T14:54:00Z</dcterms:created>
  <dcterms:modified xsi:type="dcterms:W3CDTF">2021-09-10T14:54:00Z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Acrobat Pro DC 19.12.20034</vt:lpwstr>
  </property>
  <property fmtid="{D5CDD505-2E9C-101B-9397-08002B2CF9AE}" pid="4" name="LastSaved">
    <vt:filetime>2019-06-20T00:00:00Z</vt:filetime>
  </property>
</Properties>
</file>